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B3" w:rsidRPr="00AE6E22" w:rsidRDefault="00E147E0">
      <w:pPr>
        <w:adjustRightInd/>
        <w:jc w:val="center"/>
        <w:rPr>
          <w:rFonts w:ascii="ＭＳ 明朝" w:cs="Times New Roman"/>
          <w:spacing w:val="2"/>
          <w:sz w:val="28"/>
          <w:szCs w:val="28"/>
        </w:rPr>
      </w:pPr>
      <w:r w:rsidRPr="00AE6E22">
        <w:rPr>
          <w:rFonts w:cs="Times New Roman"/>
          <w:sz w:val="28"/>
          <w:szCs w:val="28"/>
        </w:rPr>
        <w:t>2016</w:t>
      </w:r>
      <w:r w:rsidRPr="00AE6E22">
        <w:rPr>
          <w:rFonts w:hint="eastAsia"/>
          <w:sz w:val="28"/>
          <w:szCs w:val="28"/>
        </w:rPr>
        <w:t>・</w:t>
      </w:r>
      <w:r w:rsidRPr="00AE6E22">
        <w:rPr>
          <w:rFonts w:cs="Times New Roman"/>
          <w:sz w:val="28"/>
          <w:szCs w:val="28"/>
        </w:rPr>
        <w:t>2017</w:t>
      </w:r>
      <w:r w:rsidRPr="00AE6E22">
        <w:rPr>
          <w:rFonts w:hint="eastAsia"/>
          <w:sz w:val="28"/>
          <w:szCs w:val="28"/>
        </w:rPr>
        <w:t>年度埋蔵文化財をとりまく状況の調査　実施要項</w:t>
      </w:r>
    </w:p>
    <w:p w:rsidR="007F2BB3" w:rsidRDefault="007F2BB3">
      <w:pPr>
        <w:adjustRightInd/>
        <w:rPr>
          <w:rFonts w:ascii="ＭＳ 明朝" w:cs="Times New Roman"/>
          <w:spacing w:val="2"/>
        </w:rPr>
      </w:pPr>
    </w:p>
    <w:p w:rsidR="007F2BB3" w:rsidRPr="00AE6E22" w:rsidRDefault="00E147E0">
      <w:pPr>
        <w:adjustRightInd/>
        <w:jc w:val="center"/>
        <w:rPr>
          <w:rFonts w:ascii="ＭＳ 明朝" w:cs="Times New Roman"/>
          <w:spacing w:val="2"/>
          <w:sz w:val="24"/>
          <w:szCs w:val="24"/>
        </w:rPr>
      </w:pPr>
      <w:r w:rsidRPr="00AE6E22">
        <w:rPr>
          <w:rFonts w:hint="eastAsia"/>
          <w:sz w:val="24"/>
          <w:szCs w:val="24"/>
        </w:rPr>
        <w:t>記入上の注意点</w:t>
      </w:r>
    </w:p>
    <w:p w:rsidR="00AE6E22" w:rsidRDefault="00AE6E22">
      <w:pPr>
        <w:adjustRightInd/>
      </w:pPr>
    </w:p>
    <w:p w:rsidR="007F2BB3" w:rsidRDefault="00E147E0">
      <w:pPr>
        <w:adjustRightInd/>
        <w:rPr>
          <w:rFonts w:ascii="ＭＳ 明朝" w:cs="Times New Roman"/>
          <w:spacing w:val="2"/>
        </w:rPr>
      </w:pPr>
      <w:r>
        <w:rPr>
          <w:rFonts w:hint="eastAsia"/>
        </w:rPr>
        <w:t>※下記の調査項目に沿って、記入願います。特に記載すべき事項がある場合のみ、記入いただければ結構です。全ての項目を埋める必要はありません。</w:t>
      </w:r>
    </w:p>
    <w:p w:rsidR="007F2BB3" w:rsidRDefault="00E147E0">
      <w:pPr>
        <w:adjustRightInd/>
        <w:rPr>
          <w:rFonts w:ascii="ＭＳ 明朝" w:cs="Times New Roman"/>
          <w:spacing w:val="2"/>
        </w:rPr>
      </w:pPr>
      <w:r>
        <w:rPr>
          <w:rFonts w:hint="eastAsia"/>
        </w:rPr>
        <w:t>※表題には、関連する自治体名を（　　）で記入ください。</w:t>
      </w:r>
    </w:p>
    <w:p w:rsidR="007F2BB3" w:rsidRDefault="00E147E0">
      <w:pPr>
        <w:adjustRightInd/>
        <w:rPr>
          <w:rFonts w:ascii="ＭＳ 明朝" w:cs="Times New Roman"/>
          <w:spacing w:val="2"/>
        </w:rPr>
      </w:pPr>
      <w:r>
        <w:rPr>
          <w:rFonts w:hint="eastAsia"/>
        </w:rPr>
        <w:t>※</w:t>
      </w:r>
      <w:r>
        <w:rPr>
          <w:rFonts w:cs="Times New Roman"/>
        </w:rPr>
        <w:t>2016</w:t>
      </w:r>
      <w:r>
        <w:rPr>
          <w:rFonts w:hint="eastAsia"/>
        </w:rPr>
        <w:t>・</w:t>
      </w:r>
      <w:r>
        <w:rPr>
          <w:rFonts w:cs="Times New Roman"/>
        </w:rPr>
        <w:t>2017</w:t>
      </w:r>
      <w:r>
        <w:rPr>
          <w:rFonts w:hint="eastAsia"/>
        </w:rPr>
        <w:t>年度が調査対象となりますが、</w:t>
      </w:r>
      <w:r>
        <w:rPr>
          <w:rFonts w:cs="Times New Roman"/>
        </w:rPr>
        <w:t>2014</w:t>
      </w:r>
      <w:r>
        <w:rPr>
          <w:rFonts w:hint="eastAsia"/>
        </w:rPr>
        <w:t>・</w:t>
      </w:r>
      <w:r>
        <w:rPr>
          <w:rFonts w:cs="Times New Roman"/>
        </w:rPr>
        <w:t>2015</w:t>
      </w:r>
      <w:r>
        <w:rPr>
          <w:rFonts w:hint="eastAsia"/>
        </w:rPr>
        <w:t>年度につきましては、調査を行っていないため、可能な場合は、記入していただけると幸いです。</w:t>
      </w:r>
    </w:p>
    <w:p w:rsidR="007F2BB3" w:rsidRDefault="00E147E0">
      <w:pPr>
        <w:adjustRightInd/>
        <w:rPr>
          <w:rFonts w:ascii="ＭＳ 明朝" w:cs="Times New Roman"/>
          <w:spacing w:val="2"/>
        </w:rPr>
      </w:pPr>
      <w:r>
        <w:rPr>
          <w:rFonts w:hint="eastAsia"/>
        </w:rPr>
        <w:t>※複数年度を対象としますので、記入内容の最初に、該当する年度を必ず記載するようにしてください。</w:t>
      </w:r>
    </w:p>
    <w:p w:rsidR="007F2BB3" w:rsidRDefault="00E147E0">
      <w:pPr>
        <w:adjustRightInd/>
        <w:rPr>
          <w:rFonts w:ascii="ＭＳ 明朝" w:cs="Times New Roman"/>
          <w:spacing w:val="2"/>
        </w:rPr>
      </w:pPr>
      <w:r>
        <w:rPr>
          <w:rFonts w:hint="eastAsia"/>
        </w:rPr>
        <w:t>※記入内容は、なるべく箇条書きで簡潔にご記入ください。</w:t>
      </w:r>
    </w:p>
    <w:p w:rsidR="007F2BB3" w:rsidRDefault="00E147E0">
      <w:pPr>
        <w:adjustRightInd/>
        <w:rPr>
          <w:rFonts w:ascii="ＭＳ 明朝" w:cs="Times New Roman"/>
          <w:spacing w:val="2"/>
        </w:rPr>
      </w:pPr>
      <w:r>
        <w:rPr>
          <w:rFonts w:hint="eastAsia"/>
        </w:rPr>
        <w:t>※</w:t>
      </w:r>
      <w:r>
        <w:rPr>
          <w:rFonts w:cs="Times New Roman"/>
        </w:rPr>
        <w:t>word</w:t>
      </w:r>
      <w:r>
        <w:rPr>
          <w:rFonts w:hint="eastAsia"/>
        </w:rPr>
        <w:t>で作成し、同ファイルをメール送付すること基本としております。対応が難しい場合は、ご相談下さい。</w:t>
      </w:r>
    </w:p>
    <w:p w:rsidR="007F2BB3" w:rsidRDefault="007F2BB3">
      <w:pPr>
        <w:adjustRightInd/>
        <w:rPr>
          <w:rFonts w:ascii="ＭＳ 明朝" w:cs="Times New Roman"/>
          <w:spacing w:val="2"/>
        </w:rPr>
      </w:pPr>
    </w:p>
    <w:p w:rsidR="007F2BB3" w:rsidRDefault="00E147E0">
      <w:pPr>
        <w:adjustRightInd/>
        <w:rPr>
          <w:rFonts w:ascii="ＭＳ 明朝" w:cs="Times New Roman"/>
          <w:spacing w:val="2"/>
        </w:rPr>
      </w:pPr>
      <w:r>
        <w:rPr>
          <w:rFonts w:hint="eastAsia"/>
        </w:rPr>
        <w:t xml:space="preserve">連絡先：日本考古学協会事務局　メール　</w:t>
      </w:r>
      <w:r>
        <w:rPr>
          <w:rFonts w:cs="Times New Roman"/>
        </w:rPr>
        <w:t xml:space="preserve">maibun@archaeology.jp </w:t>
      </w:r>
      <w:r>
        <w:rPr>
          <w:rFonts w:hint="eastAsia"/>
        </w:rPr>
        <w:t xml:space="preserve">　電話　</w:t>
      </w:r>
      <w:r>
        <w:rPr>
          <w:rFonts w:cs="Times New Roman"/>
        </w:rPr>
        <w:t>03-3618-6608</w:t>
      </w:r>
    </w:p>
    <w:p w:rsidR="007F2BB3" w:rsidRDefault="007F2BB3">
      <w:pPr>
        <w:adjustRightInd/>
        <w:rPr>
          <w:rFonts w:ascii="ＭＳ 明朝" w:cs="Times New Roman"/>
          <w:spacing w:val="2"/>
        </w:rPr>
      </w:pPr>
    </w:p>
    <w:p w:rsidR="007F2BB3" w:rsidRDefault="007F2BB3">
      <w:pPr>
        <w:adjustRightInd/>
        <w:rPr>
          <w:rFonts w:ascii="ＭＳ 明朝" w:cs="Times New Roman"/>
          <w:spacing w:val="2"/>
        </w:rPr>
      </w:pPr>
    </w:p>
    <w:p w:rsidR="007F2BB3" w:rsidRPr="00AE6E22" w:rsidRDefault="00E147E0">
      <w:pPr>
        <w:adjustRightInd/>
        <w:jc w:val="center"/>
        <w:rPr>
          <w:rFonts w:ascii="ＭＳ 明朝" w:cs="Times New Roman"/>
          <w:spacing w:val="2"/>
          <w:sz w:val="24"/>
          <w:szCs w:val="24"/>
        </w:rPr>
      </w:pPr>
      <w:r w:rsidRPr="00AE6E22">
        <w:rPr>
          <w:rFonts w:hint="eastAsia"/>
          <w:sz w:val="24"/>
          <w:szCs w:val="24"/>
        </w:rPr>
        <w:t>調査項目</w:t>
      </w:r>
    </w:p>
    <w:p w:rsidR="00AE6E22" w:rsidRDefault="00AE6E22">
      <w:pPr>
        <w:adjustRightInd/>
      </w:pPr>
    </w:p>
    <w:p w:rsidR="007F2BB3" w:rsidRPr="00AE6E22" w:rsidRDefault="00E147E0">
      <w:pPr>
        <w:adjustRightInd/>
        <w:rPr>
          <w:rFonts w:ascii="ＭＳ 明朝" w:cs="Times New Roman"/>
          <w:b/>
          <w:spacing w:val="2"/>
        </w:rPr>
      </w:pPr>
      <w:r w:rsidRPr="00AE6E22">
        <w:rPr>
          <w:rFonts w:hint="eastAsia"/>
          <w:b/>
        </w:rPr>
        <w:t>１．埋蔵文化財の保存について</w:t>
      </w:r>
    </w:p>
    <w:p w:rsidR="007F2BB3" w:rsidRDefault="00E147E0">
      <w:pPr>
        <w:adjustRightInd/>
        <w:rPr>
          <w:rFonts w:ascii="ＭＳ 明朝" w:cs="Times New Roman"/>
          <w:spacing w:val="2"/>
        </w:rPr>
      </w:pPr>
      <w:r>
        <w:rPr>
          <w:rFonts w:hint="eastAsia"/>
        </w:rPr>
        <w:t xml:space="preserve">　保存問題や保存整備の動向、保存運動や市民活動（ボランティア活動など）の成果と課題、保存されることとなった遺跡の現状や保存整備に関する問題など。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２．埋蔵文化財保護をめぐる地方行政の動向について</w:t>
      </w:r>
    </w:p>
    <w:p w:rsidR="007F2BB3" w:rsidRDefault="00E147E0">
      <w:pPr>
        <w:adjustRightInd/>
        <w:rPr>
          <w:rFonts w:ascii="ＭＳ 明朝" w:cs="Times New Roman"/>
          <w:spacing w:val="2"/>
        </w:rPr>
      </w:pPr>
      <w:r>
        <w:rPr>
          <w:rFonts w:hint="eastAsia"/>
        </w:rPr>
        <w:t xml:space="preserve">　地方自治体の文化財保護体制（担当職員配置や予算、組織改編など）の問題。</w:t>
      </w:r>
    </w:p>
    <w:p w:rsidR="007F2BB3" w:rsidRDefault="00E147E0">
      <w:pPr>
        <w:adjustRightInd/>
        <w:rPr>
          <w:rFonts w:ascii="ＭＳ 明朝" w:cs="Times New Roman"/>
          <w:spacing w:val="2"/>
        </w:rPr>
      </w:pPr>
      <w:r>
        <w:rPr>
          <w:rFonts w:hint="eastAsia"/>
        </w:rPr>
        <w:t xml:space="preserve">　大規模開発の有無、事業量の増減など、開発に伴う発掘調査の動向。</w:t>
      </w:r>
    </w:p>
    <w:p w:rsidR="007F2BB3" w:rsidRDefault="00E147E0">
      <w:pPr>
        <w:adjustRightInd/>
        <w:rPr>
          <w:rFonts w:ascii="ＭＳ 明朝" w:cs="Times New Roman"/>
          <w:spacing w:val="2"/>
        </w:rPr>
      </w:pPr>
      <w:r>
        <w:rPr>
          <w:rFonts w:hint="eastAsia"/>
        </w:rPr>
        <w:t xml:space="preserve">　保護行政の開発側への対応（調整方法、調査費用、調査期間なお）、調査の内容（試掘確認調査や発掘調査の方法など）、国庫補助（補助範囲や補助率など）に関する問題。</w:t>
      </w:r>
    </w:p>
    <w:p w:rsidR="007F2BB3" w:rsidRDefault="00E147E0">
      <w:pPr>
        <w:adjustRightInd/>
        <w:rPr>
          <w:rFonts w:ascii="ＭＳ 明朝" w:cs="Times New Roman"/>
          <w:spacing w:val="2"/>
        </w:rPr>
      </w:pPr>
      <w:r>
        <w:rPr>
          <w:rFonts w:hint="eastAsia"/>
        </w:rPr>
        <w:t xml:space="preserve">　発掘調査にかかる調査標準、積算標準などの問題など。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３．遺物や調査資料の保管・管理・活用にかかる動向について</w:t>
      </w:r>
    </w:p>
    <w:p w:rsidR="007F2BB3" w:rsidRDefault="00E147E0">
      <w:pPr>
        <w:adjustRightInd/>
        <w:rPr>
          <w:rFonts w:ascii="ＭＳ 明朝" w:cs="Times New Roman"/>
          <w:spacing w:val="2"/>
        </w:rPr>
      </w:pPr>
      <w:r>
        <w:rPr>
          <w:rFonts w:hint="eastAsia"/>
        </w:rPr>
        <w:t xml:space="preserve">　遺物や調査資料の保管・管理・活用について、体制や管理の問題など。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４．調査研究や調査機関に関する動向について</w:t>
      </w:r>
    </w:p>
    <w:p w:rsidR="007F2BB3" w:rsidRDefault="00E147E0">
      <w:pPr>
        <w:adjustRightInd/>
        <w:rPr>
          <w:rFonts w:ascii="ＭＳ 明朝" w:cs="Times New Roman"/>
          <w:spacing w:val="2"/>
        </w:rPr>
      </w:pPr>
      <w:r>
        <w:rPr>
          <w:rFonts w:hint="eastAsia"/>
        </w:rPr>
        <w:t xml:space="preserve">　行政外郭調査組織（埋蔵文化財事業団、埋蔵文化財センター、遺跡調査会等）・民間調査機関・大学の調査機関などの動向、調査研究における問題など。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５．博物館や資料館等に関する動向について</w:t>
      </w:r>
    </w:p>
    <w:p w:rsidR="007F2BB3" w:rsidRDefault="00E147E0">
      <w:pPr>
        <w:adjustRightInd/>
        <w:rPr>
          <w:rFonts w:ascii="ＭＳ 明朝" w:cs="Times New Roman"/>
          <w:spacing w:val="2"/>
        </w:rPr>
      </w:pPr>
      <w:r>
        <w:rPr>
          <w:rFonts w:hint="eastAsia"/>
        </w:rPr>
        <w:lastRenderedPageBreak/>
        <w:t xml:space="preserve">　博物館や資料館、その他の教育普及施設について、組織改革、学芸員の配置、指定管理者制度の導入など、組織や運営で問題など。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６．文化財の防災体制や災害時の救済体制の整備の動向について</w:t>
      </w:r>
    </w:p>
    <w:p w:rsidR="007F2BB3" w:rsidRDefault="00E147E0">
      <w:pPr>
        <w:adjustRightInd/>
        <w:rPr>
          <w:rFonts w:ascii="ＭＳ 明朝" w:cs="Times New Roman"/>
          <w:spacing w:val="2"/>
        </w:rPr>
      </w:pPr>
      <w:r>
        <w:rPr>
          <w:rFonts w:hint="eastAsia"/>
        </w:rPr>
        <w:t xml:space="preserve">　災害に備えた文化財の防災体制の整備や見直し、災害発生時の救済体制の整備や見直しなど。</w:t>
      </w:r>
    </w:p>
    <w:p w:rsidR="007F2BB3" w:rsidRDefault="007F2BB3">
      <w:pPr>
        <w:adjustRightInd/>
        <w:rPr>
          <w:rFonts w:ascii="ＭＳ 明朝" w:cs="Times New Roman"/>
          <w:spacing w:val="2"/>
        </w:rPr>
      </w:pPr>
    </w:p>
    <w:p w:rsidR="007F2BB3" w:rsidRPr="00AE6E22" w:rsidRDefault="00E147E0">
      <w:pPr>
        <w:adjustRightInd/>
        <w:rPr>
          <w:rFonts w:ascii="ＭＳ 明朝" w:cs="Times New Roman"/>
          <w:b/>
          <w:spacing w:val="2"/>
        </w:rPr>
      </w:pPr>
      <w:r w:rsidRPr="00AE6E22">
        <w:rPr>
          <w:rFonts w:hint="eastAsia"/>
          <w:b/>
        </w:rPr>
        <w:t>７．その他</w:t>
      </w:r>
    </w:p>
    <w:p w:rsidR="007F2BB3" w:rsidRDefault="00E147E0">
      <w:pPr>
        <w:adjustRightInd/>
      </w:pPr>
      <w:r>
        <w:rPr>
          <w:rFonts w:hint="eastAsia"/>
        </w:rPr>
        <w:t xml:space="preserve">　その他、全般についての課題やご意見などがありましたら記入してください。</w:t>
      </w:r>
    </w:p>
    <w:p w:rsidR="00AE6E22" w:rsidRDefault="00AE6E22">
      <w:pPr>
        <w:adjustRightInd/>
      </w:pPr>
      <w:bookmarkStart w:id="0" w:name="_GoBack"/>
      <w:bookmarkEnd w:id="0"/>
    </w:p>
    <w:p w:rsidR="00AE6E22" w:rsidRPr="00AE6E22" w:rsidRDefault="00AE6E22" w:rsidP="00AE6E22">
      <w:pPr>
        <w:adjustRightInd/>
        <w:jc w:val="center"/>
        <w:rPr>
          <w:sz w:val="24"/>
          <w:szCs w:val="24"/>
        </w:rPr>
      </w:pPr>
      <w:r w:rsidRPr="00AE6E22">
        <w:rPr>
          <w:rFonts w:hint="eastAsia"/>
          <w:sz w:val="24"/>
          <w:szCs w:val="24"/>
        </w:rPr>
        <w:t>記入例</w:t>
      </w:r>
    </w:p>
    <w:p w:rsidR="00AE6E22" w:rsidRDefault="00AE6E22">
      <w:pPr>
        <w:adjustRightInd/>
      </w:pPr>
    </w:p>
    <w:tbl>
      <w:tblPr>
        <w:tblStyle w:val="a3"/>
        <w:tblW w:w="9351" w:type="dxa"/>
        <w:tblLook w:val="04A0" w:firstRow="1" w:lastRow="0" w:firstColumn="1" w:lastColumn="0" w:noHBand="0" w:noVBand="1"/>
      </w:tblPr>
      <w:tblGrid>
        <w:gridCol w:w="704"/>
        <w:gridCol w:w="2410"/>
        <w:gridCol w:w="6237"/>
      </w:tblGrid>
      <w:tr w:rsidR="00AE6E22" w:rsidTr="00E316E0">
        <w:tc>
          <w:tcPr>
            <w:tcW w:w="704" w:type="dxa"/>
          </w:tcPr>
          <w:p w:rsidR="00AE6E22" w:rsidRDefault="00AE6E22">
            <w:pPr>
              <w:adjustRightInd/>
            </w:pPr>
            <w:r>
              <w:rPr>
                <w:rFonts w:hint="eastAsia"/>
              </w:rPr>
              <w:t>項目</w:t>
            </w:r>
          </w:p>
        </w:tc>
        <w:tc>
          <w:tcPr>
            <w:tcW w:w="2410" w:type="dxa"/>
          </w:tcPr>
          <w:p w:rsidR="00AE6E22" w:rsidRDefault="00AE6E22" w:rsidP="00AE6E22">
            <w:pPr>
              <w:adjustRightInd/>
              <w:jc w:val="center"/>
            </w:pPr>
            <w:r>
              <w:rPr>
                <w:rFonts w:hint="eastAsia"/>
              </w:rPr>
              <w:t>表　　　題</w:t>
            </w:r>
          </w:p>
        </w:tc>
        <w:tc>
          <w:tcPr>
            <w:tcW w:w="6237" w:type="dxa"/>
          </w:tcPr>
          <w:p w:rsidR="00AE6E22" w:rsidRDefault="00AE6E22" w:rsidP="00AE6E22">
            <w:pPr>
              <w:adjustRightInd/>
              <w:jc w:val="center"/>
            </w:pPr>
            <w:r>
              <w:rPr>
                <w:rFonts w:hint="eastAsia"/>
              </w:rPr>
              <w:t>記　入　内　容</w:t>
            </w:r>
          </w:p>
        </w:tc>
      </w:tr>
      <w:tr w:rsidR="00AE6E22" w:rsidTr="00E316E0">
        <w:tc>
          <w:tcPr>
            <w:tcW w:w="704" w:type="dxa"/>
          </w:tcPr>
          <w:p w:rsidR="00AE6E22" w:rsidRDefault="00AE6E22" w:rsidP="00AE6E22">
            <w:pPr>
              <w:adjustRightInd/>
              <w:jc w:val="center"/>
            </w:pPr>
            <w:r>
              <w:rPr>
                <w:rFonts w:hint="eastAsia"/>
              </w:rPr>
              <w:t>１</w:t>
            </w:r>
          </w:p>
        </w:tc>
        <w:tc>
          <w:tcPr>
            <w:tcW w:w="2410" w:type="dxa"/>
          </w:tcPr>
          <w:p w:rsidR="00AE6E22" w:rsidRDefault="00056E04" w:rsidP="00056E04">
            <w:pPr>
              <w:adjustRightInd/>
            </w:pPr>
            <w:r>
              <w:rPr>
                <w:rFonts w:hint="eastAsia"/>
              </w:rPr>
              <w:t>＊＊＊遺跡</w:t>
            </w:r>
            <w:r w:rsidR="000672CC">
              <w:rPr>
                <w:rFonts w:hint="eastAsia"/>
              </w:rPr>
              <w:t>（</w:t>
            </w:r>
            <w:r>
              <w:rPr>
                <w:rFonts w:hint="eastAsia"/>
              </w:rPr>
              <w:t>＊＊</w:t>
            </w:r>
            <w:r w:rsidR="000672CC">
              <w:rPr>
                <w:rFonts w:hint="eastAsia"/>
              </w:rPr>
              <w:t>市）</w:t>
            </w:r>
          </w:p>
        </w:tc>
        <w:tc>
          <w:tcPr>
            <w:tcW w:w="6237" w:type="dxa"/>
          </w:tcPr>
          <w:p w:rsidR="00AE6E22" w:rsidRDefault="000672CC" w:rsidP="00056E04">
            <w:pPr>
              <w:adjustRightInd/>
            </w:pPr>
            <w:r>
              <w:rPr>
                <w:rFonts w:hint="eastAsia"/>
              </w:rPr>
              <w:t>2017</w:t>
            </w:r>
            <w:r>
              <w:rPr>
                <w:rFonts w:hint="eastAsia"/>
              </w:rPr>
              <w:t>年</w:t>
            </w:r>
            <w:r w:rsidR="00056E04">
              <w:rPr>
                <w:rFonts w:hint="eastAsia"/>
              </w:rPr>
              <w:t>11</w:t>
            </w:r>
            <w:r w:rsidR="00056E04">
              <w:rPr>
                <w:rFonts w:hint="eastAsia"/>
              </w:rPr>
              <w:t>月に保存が検定し、翌年度から範囲確認調査を行うこととなった。</w:t>
            </w:r>
          </w:p>
        </w:tc>
      </w:tr>
      <w:tr w:rsidR="00AE6E22" w:rsidTr="00E316E0">
        <w:trPr>
          <w:trHeight w:val="557"/>
        </w:trPr>
        <w:tc>
          <w:tcPr>
            <w:tcW w:w="704" w:type="dxa"/>
          </w:tcPr>
          <w:p w:rsidR="00AE6E22" w:rsidRDefault="000672CC" w:rsidP="000672CC">
            <w:pPr>
              <w:adjustRightInd/>
              <w:jc w:val="center"/>
            </w:pPr>
            <w:r>
              <w:rPr>
                <w:rFonts w:hint="eastAsia"/>
              </w:rPr>
              <w:t>２</w:t>
            </w:r>
          </w:p>
          <w:p w:rsidR="00AE6E22" w:rsidRDefault="00AE6E22">
            <w:pPr>
              <w:adjustRightInd/>
            </w:pPr>
          </w:p>
        </w:tc>
        <w:tc>
          <w:tcPr>
            <w:tcW w:w="2410" w:type="dxa"/>
          </w:tcPr>
          <w:p w:rsidR="00AE6E22" w:rsidRDefault="00E147E0">
            <w:pPr>
              <w:adjustRightInd/>
            </w:pPr>
            <w:r>
              <w:rPr>
                <w:rFonts w:hint="eastAsia"/>
              </w:rPr>
              <w:t>調査量の激減（＊＊県）</w:t>
            </w:r>
          </w:p>
        </w:tc>
        <w:tc>
          <w:tcPr>
            <w:tcW w:w="6237" w:type="dxa"/>
          </w:tcPr>
          <w:p w:rsidR="00AE6E22" w:rsidRDefault="00E147E0">
            <w:pPr>
              <w:adjustRightInd/>
            </w:pPr>
            <w:r>
              <w:rPr>
                <w:rFonts w:hint="eastAsia"/>
              </w:rPr>
              <w:t>2016</w:t>
            </w:r>
            <w:r>
              <w:rPr>
                <w:rFonts w:hint="eastAsia"/>
              </w:rPr>
              <w:t>年度をもって、＊＊ダム建設に伴う調査が終了。大規模公共事業に伴う調査がなくなり、＊＊県が実施する調査は大幅に減少することとなった。</w:t>
            </w:r>
          </w:p>
        </w:tc>
      </w:tr>
      <w:tr w:rsidR="00AE6E22" w:rsidTr="00E316E0">
        <w:trPr>
          <w:trHeight w:val="1114"/>
        </w:trPr>
        <w:tc>
          <w:tcPr>
            <w:tcW w:w="704" w:type="dxa"/>
          </w:tcPr>
          <w:p w:rsidR="00AE6E22" w:rsidRDefault="000672CC" w:rsidP="000672CC">
            <w:pPr>
              <w:adjustRightInd/>
              <w:jc w:val="center"/>
            </w:pPr>
            <w:r>
              <w:rPr>
                <w:rFonts w:hint="eastAsia"/>
              </w:rPr>
              <w:t>５</w:t>
            </w:r>
          </w:p>
          <w:p w:rsidR="00AE6E22" w:rsidRDefault="00AE6E22" w:rsidP="00AE6E22">
            <w:pPr>
              <w:adjustRightInd/>
            </w:pPr>
          </w:p>
          <w:p w:rsidR="00AE6E22" w:rsidRDefault="00AE6E22" w:rsidP="00AE6E22"/>
        </w:tc>
        <w:tc>
          <w:tcPr>
            <w:tcW w:w="2410" w:type="dxa"/>
          </w:tcPr>
          <w:p w:rsidR="00AE6E22" w:rsidRDefault="00E147E0">
            <w:pPr>
              <w:adjustRightInd/>
            </w:pPr>
            <w:r>
              <w:rPr>
                <w:rFonts w:hint="eastAsia"/>
              </w:rPr>
              <w:t>＊＊＊博物館の指定管理者制度導入（＊＊市）</w:t>
            </w:r>
          </w:p>
        </w:tc>
        <w:tc>
          <w:tcPr>
            <w:tcW w:w="6237" w:type="dxa"/>
          </w:tcPr>
          <w:p w:rsidR="00AE6E22" w:rsidRDefault="00E147E0">
            <w:pPr>
              <w:adjustRightInd/>
            </w:pPr>
            <w:r>
              <w:rPr>
                <w:rFonts w:hint="eastAsia"/>
              </w:rPr>
              <w:t>2017</w:t>
            </w:r>
            <w:r>
              <w:rPr>
                <w:rFonts w:hint="eastAsia"/>
              </w:rPr>
              <w:t>年度、指定管理者制度導入。資料目録も整備されていない状況で、指定管理者に管理させることとなった。資料の保管体制が懸念される。</w:t>
            </w:r>
          </w:p>
        </w:tc>
      </w:tr>
    </w:tbl>
    <w:p w:rsidR="00AE6E22" w:rsidRDefault="00AE6E22">
      <w:pPr>
        <w:adjustRightInd/>
      </w:pPr>
    </w:p>
    <w:p w:rsidR="00E316E0" w:rsidRDefault="00E316E0">
      <w:pPr>
        <w:adjustRightInd/>
      </w:pPr>
    </w:p>
    <w:p w:rsidR="00E316E0" w:rsidRDefault="00E316E0">
      <w:pPr>
        <w:adjustRightInd/>
        <w:rPr>
          <w:rFonts w:hint="eastAsia"/>
        </w:rPr>
      </w:pPr>
    </w:p>
    <w:sectPr w:rsidR="00E316E0" w:rsidSect="008670BE">
      <w:footerReference w:type="default" r:id="rId6"/>
      <w:type w:val="continuous"/>
      <w:pgSz w:w="11906" w:h="16838" w:code="9"/>
      <w:pgMar w:top="1418" w:right="1134" w:bottom="1418" w:left="1418" w:header="720" w:footer="720" w:gutter="0"/>
      <w:pgNumType w:start="1"/>
      <w:cols w:space="720"/>
      <w:noEndnote/>
      <w:docGrid w:type="linesAndChars" w:linePitch="35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B3" w:rsidRDefault="00E147E0">
      <w:r>
        <w:separator/>
      </w:r>
    </w:p>
  </w:endnote>
  <w:endnote w:type="continuationSeparator" w:id="0">
    <w:p w:rsidR="007F2BB3" w:rsidRDefault="00E1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B3" w:rsidRDefault="00E147E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670BE">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B3" w:rsidRDefault="00E147E0">
      <w:r>
        <w:rPr>
          <w:rFonts w:ascii="ＭＳ 明朝" w:cs="Times New Roman"/>
          <w:color w:val="auto"/>
          <w:sz w:val="2"/>
          <w:szCs w:val="2"/>
        </w:rPr>
        <w:continuationSeparator/>
      </w:r>
    </w:p>
  </w:footnote>
  <w:footnote w:type="continuationSeparator" w:id="0">
    <w:p w:rsidR="007F2BB3" w:rsidRDefault="00E1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19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06"/>
    <w:rsid w:val="00056E04"/>
    <w:rsid w:val="000672CC"/>
    <w:rsid w:val="00684906"/>
    <w:rsid w:val="007F2BB3"/>
    <w:rsid w:val="008670BE"/>
    <w:rsid w:val="00AE6E22"/>
    <w:rsid w:val="00E147E0"/>
    <w:rsid w:val="00E3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FE8485-AD5F-4249-B406-B20BDF29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6E0"/>
    <w:pPr>
      <w:tabs>
        <w:tab w:val="center" w:pos="4252"/>
        <w:tab w:val="right" w:pos="8504"/>
      </w:tabs>
      <w:snapToGrid w:val="0"/>
    </w:pPr>
  </w:style>
  <w:style w:type="character" w:customStyle="1" w:styleId="a5">
    <w:name w:val="ヘッダー (文字)"/>
    <w:basedOn w:val="a0"/>
    <w:link w:val="a4"/>
    <w:uiPriority w:val="99"/>
    <w:rsid w:val="00E316E0"/>
    <w:rPr>
      <w:rFonts w:cs="ＭＳ 明朝"/>
      <w:color w:val="000000"/>
      <w:kern w:val="0"/>
      <w:szCs w:val="21"/>
    </w:rPr>
  </w:style>
  <w:style w:type="paragraph" w:styleId="a6">
    <w:name w:val="footer"/>
    <w:basedOn w:val="a"/>
    <w:link w:val="a7"/>
    <w:uiPriority w:val="99"/>
    <w:unhideWhenUsed/>
    <w:rsid w:val="00E316E0"/>
    <w:pPr>
      <w:tabs>
        <w:tab w:val="center" w:pos="4252"/>
        <w:tab w:val="right" w:pos="8504"/>
      </w:tabs>
      <w:snapToGrid w:val="0"/>
    </w:pPr>
  </w:style>
  <w:style w:type="character" w:customStyle="1" w:styleId="a7">
    <w:name w:val="フッター (文字)"/>
    <w:basedOn w:val="a0"/>
    <w:link w:val="a6"/>
    <w:uiPriority w:val="99"/>
    <w:rsid w:val="00E316E0"/>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1173</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dc:creator>
  <cp:keywords/>
  <dc:description/>
  <cp:lastModifiedBy>藤澤敦</cp:lastModifiedBy>
  <cp:revision>6</cp:revision>
  <dcterms:created xsi:type="dcterms:W3CDTF">2017-11-17T22:40:00Z</dcterms:created>
  <dcterms:modified xsi:type="dcterms:W3CDTF">2017-11-22T06:45:00Z</dcterms:modified>
</cp:coreProperties>
</file>